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2E5" w:rsidRPr="003002E5" w:rsidRDefault="003002E5" w:rsidP="003002E5">
      <w:pPr>
        <w:rPr>
          <w:b/>
          <w:sz w:val="28"/>
          <w:szCs w:val="28"/>
        </w:rPr>
      </w:pPr>
      <w:r w:rsidRPr="003002E5">
        <w:rPr>
          <w:b/>
          <w:sz w:val="28"/>
          <w:szCs w:val="28"/>
        </w:rPr>
        <w:t>Curriculum swimming and water safety Year 6 Swim</w:t>
      </w:r>
      <w:r w:rsidRPr="003002E5">
        <w:rPr>
          <w:b/>
          <w:sz w:val="28"/>
          <w:szCs w:val="28"/>
        </w:rPr>
        <w:t>ming For the academic year (2023-2024</w:t>
      </w:r>
      <w:r w:rsidRPr="003002E5">
        <w:rPr>
          <w:b/>
          <w:sz w:val="28"/>
          <w:szCs w:val="28"/>
        </w:rPr>
        <w:t xml:space="preserve">): </w:t>
      </w:r>
    </w:p>
    <w:p w:rsidR="000D1876" w:rsidRPr="003002E5" w:rsidRDefault="003002E5" w:rsidP="003002E5">
      <w:r>
        <w:t>95</w:t>
      </w:r>
      <w:bookmarkStart w:id="0" w:name="_GoBack"/>
      <w:bookmarkEnd w:id="0"/>
      <w:r>
        <w:t>% of our pupils in year 6 have currently met the national curriculum requirement to swim competently, confidently and proficiently over a distance of at least 25 metres.</w:t>
      </w:r>
    </w:p>
    <w:sectPr w:rsidR="000D1876" w:rsidRPr="003002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2E5"/>
    <w:rsid w:val="000D1876"/>
    <w:rsid w:val="003002E5"/>
    <w:rsid w:val="00AB4C85"/>
    <w:rsid w:val="00C9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438D1"/>
  <w15:chartTrackingRefBased/>
  <w15:docId w15:val="{15433B44-B52F-4D71-B4BA-15C36DABA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1</cp:revision>
  <dcterms:created xsi:type="dcterms:W3CDTF">2025-05-16T09:02:00Z</dcterms:created>
  <dcterms:modified xsi:type="dcterms:W3CDTF">2025-05-16T14:33:00Z</dcterms:modified>
</cp:coreProperties>
</file>